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B2063" w:rsidRDefault="0081741E">
      <w:pPr>
        <w:pStyle w:val="Title"/>
        <w:rPr>
          <w:rFonts w:hint="cs"/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466078" w:rsidRDefault="0081741E" w:rsidP="0021682C">
      <w:pPr>
        <w:pStyle w:val="Title"/>
        <w:rPr>
          <w:b w:val="0"/>
          <w:bCs w:val="0"/>
          <w:color w:val="000000" w:themeColor="text1"/>
          <w:rtl/>
        </w:rPr>
      </w:pPr>
      <w:r w:rsidRPr="00466078">
        <w:rPr>
          <w:rFonts w:hint="eastAsia"/>
          <w:b w:val="0"/>
          <w:bCs w:val="0"/>
          <w:color w:val="000000" w:themeColor="text1"/>
          <w:rtl/>
        </w:rPr>
        <w:t>الفصل</w:t>
      </w:r>
      <w:r w:rsidRPr="00466078">
        <w:rPr>
          <w:b w:val="0"/>
          <w:bCs w:val="0"/>
          <w:color w:val="000000" w:themeColor="text1"/>
          <w:rtl/>
        </w:rPr>
        <w:t xml:space="preserve"> </w:t>
      </w:r>
      <w:r w:rsidR="0021682C">
        <w:rPr>
          <w:rFonts w:hint="cs"/>
          <w:b w:val="0"/>
          <w:bCs w:val="0"/>
          <w:color w:val="000000" w:themeColor="text1"/>
          <w:rtl/>
        </w:rPr>
        <w:t>السادس</w:t>
      </w:r>
      <w:r w:rsidR="00483B76" w:rsidRPr="00466078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81741E" w:rsidRPr="0009102A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09102A" w:rsidRDefault="00DC41F8">
      <w:pPr>
        <w:pStyle w:val="Heading7"/>
        <w:rPr>
          <w:color w:val="000000" w:themeColor="text1"/>
          <w:sz w:val="24"/>
          <w:szCs w:val="24"/>
          <w:rtl/>
        </w:rPr>
      </w:pPr>
      <w:r w:rsidRPr="0009102A">
        <w:rPr>
          <w:rFonts w:hint="cs"/>
          <w:color w:val="000000" w:themeColor="text1"/>
          <w:sz w:val="24"/>
          <w:szCs w:val="24"/>
          <w:rtl/>
        </w:rPr>
        <w:t>الحسابات القومية</w:t>
      </w: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Default="0081741E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Pr="001B2063" w:rsidRDefault="00161C44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rPr>
          <w:rFonts w:cs="Times New Roman"/>
          <w:color w:val="000000" w:themeColor="text1"/>
          <w:rtl/>
        </w:rPr>
      </w:pPr>
    </w:p>
    <w:p w:rsidR="0081741E" w:rsidRPr="001B2063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B2063" w:rsidRDefault="0081741E">
      <w:pPr>
        <w:rPr>
          <w:rFonts w:cs="Times New Roman"/>
          <w:color w:val="000000" w:themeColor="text1"/>
          <w:rtl/>
        </w:rPr>
      </w:pPr>
    </w:p>
    <w:p w:rsidR="00297C54" w:rsidRPr="001B2063" w:rsidRDefault="00297C54" w:rsidP="00297C54">
      <w:pPr>
        <w:jc w:val="lowKashida"/>
        <w:rPr>
          <w:rFonts w:cs="Simplified Arabic"/>
          <w:color w:val="000000" w:themeColor="text1"/>
          <w:sz w:val="10"/>
          <w:szCs w:val="10"/>
          <w:rtl/>
        </w:rPr>
      </w:pPr>
    </w:p>
    <w:p w:rsidR="000946D6" w:rsidRPr="00DA1F36" w:rsidRDefault="001B3E4C" w:rsidP="00DA1F36">
      <w:pPr>
        <w:jc w:val="both"/>
        <w:rPr>
          <w:rFonts w:cs="Simplified Arabic"/>
          <w:color w:val="000000" w:themeColor="text1"/>
          <w:rtl/>
        </w:rPr>
      </w:pPr>
      <w:r w:rsidRPr="001B2063">
        <w:rPr>
          <w:rFonts w:cs="Simplified Arabic"/>
          <w:color w:val="000000" w:themeColor="text1"/>
          <w:rtl/>
        </w:rPr>
        <w:br w:type="page"/>
      </w:r>
      <w:r w:rsidR="000946D6" w:rsidRPr="001B2063">
        <w:rPr>
          <w:rFonts w:cs="Simplified Arabic" w:hint="cs"/>
          <w:b/>
          <w:bCs/>
          <w:noProof w:val="0"/>
          <w:color w:val="000000" w:themeColor="text1"/>
          <w:rtl/>
          <w:lang w:eastAsia="ar-SA"/>
        </w:rPr>
        <w:lastRenderedPageBreak/>
        <w:t>الحسابات القومية</w:t>
      </w:r>
    </w:p>
    <w:p w:rsidR="000946D6" w:rsidRPr="001B2063" w:rsidRDefault="00613474" w:rsidP="00083D1A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1B2063">
        <w:rPr>
          <w:rFonts w:ascii="Simplified Arabic" w:hAnsi="Simplified Arabic" w:cs="Simplified Arabic" w:hint="cs"/>
          <w:noProof w:val="0"/>
          <w:color w:val="000000" w:themeColor="text1"/>
          <w:rtl/>
        </w:rPr>
        <w:t>إ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>جمالي القيمة المضافة للأنشطة</w:t>
      </w:r>
      <w:r w:rsidR="000946D6" w:rsidRPr="001B2063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الاقتصادية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المرصودة والمتفقة مع المعايير الدولية </w:t>
      </w:r>
      <w:r w:rsidR="000946D6" w:rsidRPr="001B2063">
        <w:rPr>
          <w:rFonts w:ascii="Simplified Arabic" w:hAnsi="Simplified Arabic" w:cs="Simplified Arabic" w:hint="cs"/>
          <w:noProof w:val="0"/>
          <w:color w:val="000000" w:themeColor="text1"/>
          <w:rtl/>
        </w:rPr>
        <w:t>في محافظة القدس منطقة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0946D6" w:rsidRPr="00083D1A">
        <w:rPr>
          <w:rFonts w:ascii="Simplified Arabic" w:hAnsi="Simplified Arabic" w:cs="Simplified Arabic"/>
          <w:noProof w:val="0"/>
          <w:color w:val="000000" w:themeColor="text1"/>
        </w:rPr>
        <w:t>J1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لعام 201</w:t>
      </w:r>
      <w:r w:rsidR="00785867">
        <w:rPr>
          <w:rFonts w:ascii="Simplified Arabic" w:hAnsi="Simplified Arabic" w:cs="Simplified Arabic" w:hint="cs"/>
          <w:noProof w:val="0"/>
          <w:color w:val="000000" w:themeColor="text1"/>
          <w:rtl/>
        </w:rPr>
        <w:t>6</w:t>
      </w:r>
      <w:r w:rsidR="00381D32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بلغ</w:t>
      </w:r>
      <w:r w:rsidR="00A25100">
        <w:rPr>
          <w:rFonts w:ascii="Simplified Arabic" w:hAnsi="Simplified Arabic" w:cs="Simplified Arabic"/>
          <w:noProof w:val="0"/>
          <w:color w:val="000000" w:themeColor="text1"/>
        </w:rPr>
        <w:t xml:space="preserve"> 1,295.7</w:t>
      </w:r>
      <w:r w:rsidR="008C64BC">
        <w:rPr>
          <w:rFonts w:ascii="Simplified Arabic" w:hAnsi="Simplified Arabic" w:cs="Simplified Arabic"/>
          <w:noProof w:val="0"/>
          <w:color w:val="000000" w:themeColor="text1"/>
        </w:rPr>
        <w:t xml:space="preserve"> </w:t>
      </w:r>
      <w:r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>مليون دولار</w:t>
      </w:r>
      <w:r w:rsidRPr="001B2063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أ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>مريكي (بال</w:t>
      </w:r>
      <w:r w:rsidR="000946D6" w:rsidRPr="001B2063">
        <w:rPr>
          <w:rFonts w:ascii="Simplified Arabic" w:hAnsi="Simplified Arabic" w:cs="Simplified Arabic" w:hint="cs"/>
          <w:noProof w:val="0"/>
          <w:color w:val="000000" w:themeColor="text1"/>
          <w:rtl/>
        </w:rPr>
        <w:t>أ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>سعار الجارية) مقابل</w:t>
      </w:r>
      <w:r w:rsidR="000946D6" w:rsidRPr="001B2063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</w:rPr>
        <w:t xml:space="preserve"> </w:t>
      </w:r>
      <w:r w:rsidR="00A25100">
        <w:rPr>
          <w:rFonts w:ascii="Simplified Arabic" w:hAnsi="Simplified Arabic" w:cs="Simplified Arabic"/>
          <w:noProof w:val="0"/>
          <w:color w:val="000000" w:themeColor="text1"/>
        </w:rPr>
        <w:t>1,230.</w:t>
      </w:r>
      <w:r w:rsidR="00530F45">
        <w:rPr>
          <w:rFonts w:ascii="Simplified Arabic" w:hAnsi="Simplified Arabic" w:cs="Simplified Arabic"/>
          <w:noProof w:val="0"/>
          <w:color w:val="000000" w:themeColor="text1"/>
        </w:rPr>
        <w:t>2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مليون دولار </w:t>
      </w:r>
      <w:r w:rsidR="000946D6" w:rsidRPr="001B2063">
        <w:rPr>
          <w:rFonts w:ascii="Simplified Arabic" w:hAnsi="Simplified Arabic" w:cs="Simplified Arabic" w:hint="cs"/>
          <w:noProof w:val="0"/>
          <w:color w:val="000000" w:themeColor="text1"/>
          <w:rtl/>
        </w:rPr>
        <w:t>أ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مريكي للعام </w:t>
      </w:r>
      <w:r w:rsidR="00785867">
        <w:rPr>
          <w:rFonts w:ascii="Simplified Arabic" w:hAnsi="Simplified Arabic" w:cs="Simplified Arabic" w:hint="cs"/>
          <w:noProof w:val="0"/>
          <w:color w:val="000000" w:themeColor="text1"/>
          <w:rtl/>
        </w:rPr>
        <w:t>2015</w:t>
      </w:r>
      <w:r w:rsidR="000946D6" w:rsidRPr="001B2063">
        <w:rPr>
          <w:rFonts w:ascii="Simplified Arabic" w:hAnsi="Simplified Arabic" w:cs="Simplified Arabic"/>
          <w:noProof w:val="0"/>
          <w:color w:val="000000" w:themeColor="text1"/>
          <w:rtl/>
        </w:rPr>
        <w:t>.</w:t>
      </w:r>
    </w:p>
    <w:p w:rsidR="000946D6" w:rsidRPr="001B2063" w:rsidRDefault="000946D6" w:rsidP="000946D6">
      <w:pPr>
        <w:jc w:val="center"/>
        <w:rPr>
          <w:rFonts w:cs="Simplified Arabic"/>
          <w:b/>
          <w:bCs/>
          <w:snapToGrid w:val="0"/>
          <w:color w:val="000000" w:themeColor="text1"/>
          <w:sz w:val="18"/>
          <w:szCs w:val="18"/>
          <w:rtl/>
        </w:rPr>
      </w:pPr>
    </w:p>
    <w:p w:rsidR="004E2339" w:rsidRPr="0009102A" w:rsidRDefault="004E2339" w:rsidP="00B151F3">
      <w:pPr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القيمة المضافة في محافظة القدس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منطقة (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</w:rPr>
        <w:t>J1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r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لأهم الأنشطة الاقتصادية للأعوام </w:t>
      </w:r>
      <w:r w:rsidR="00B151F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</w:rPr>
        <w:t>2012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- </w:t>
      </w:r>
      <w:r w:rsidR="00CE05B4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2016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 بالأسعار الجارية</w:t>
      </w:r>
    </w:p>
    <w:p w:rsidR="004E2339" w:rsidRPr="00AC5119" w:rsidRDefault="004E2339" w:rsidP="00B151F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AC5119">
        <w:rPr>
          <w:rFonts w:ascii="Arial" w:hAnsi="Arial" w:cs="Arial"/>
          <w:b/>
          <w:bCs/>
          <w:noProof w:val="0"/>
          <w:sz w:val="18"/>
          <w:szCs w:val="18"/>
        </w:rPr>
        <w:t xml:space="preserve">Value </w:t>
      </w:r>
      <w:r w:rsidR="00036622" w:rsidRPr="00AC5119">
        <w:rPr>
          <w:rFonts w:ascii="Arial" w:hAnsi="Arial" w:cs="Arial"/>
          <w:b/>
          <w:bCs/>
          <w:noProof w:val="0"/>
          <w:sz w:val="18"/>
          <w:szCs w:val="18"/>
        </w:rPr>
        <w:t>A</w:t>
      </w:r>
      <w:r w:rsidRPr="00AC5119">
        <w:rPr>
          <w:rFonts w:ascii="Arial" w:hAnsi="Arial" w:cs="Arial"/>
          <w:b/>
          <w:bCs/>
          <w:noProof w:val="0"/>
          <w:sz w:val="18"/>
          <w:szCs w:val="18"/>
        </w:rPr>
        <w:t>dded in Jerusalem Governorate</w:t>
      </w:r>
      <w:r w:rsidR="00191F97" w:rsidRPr="00AC5119">
        <w:rPr>
          <w:rFonts w:ascii="Arial" w:hAnsi="Arial" w:cs="Arial"/>
          <w:b/>
          <w:bCs/>
          <w:noProof w:val="0"/>
          <w:sz w:val="18"/>
          <w:szCs w:val="18"/>
        </w:rPr>
        <w:t xml:space="preserve"> Area</w:t>
      </w:r>
      <w:r w:rsidRPr="00AC5119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5D3ED0" w:rsidRPr="00AC5119">
        <w:rPr>
          <w:rFonts w:ascii="Arial" w:hAnsi="Arial" w:cs="Arial"/>
          <w:b/>
          <w:bCs/>
          <w:noProof w:val="0"/>
          <w:sz w:val="18"/>
          <w:szCs w:val="18"/>
        </w:rPr>
        <w:t>(J1)</w:t>
      </w:r>
      <w:r w:rsidR="002416CC" w:rsidRPr="00AC5119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Pr="00AC5119">
        <w:rPr>
          <w:rFonts w:ascii="Arial" w:hAnsi="Arial" w:cs="Arial"/>
          <w:b/>
          <w:bCs/>
          <w:noProof w:val="0"/>
          <w:sz w:val="18"/>
          <w:szCs w:val="18"/>
        </w:rPr>
        <w:t xml:space="preserve">for Main Economic Activities for the Years </w:t>
      </w:r>
      <w:r w:rsidR="00B151F3" w:rsidRPr="00AC5119">
        <w:rPr>
          <w:rFonts w:ascii="Arial" w:hAnsi="Arial" w:cs="Arial" w:hint="cs"/>
          <w:b/>
          <w:bCs/>
          <w:noProof w:val="0"/>
          <w:sz w:val="18"/>
          <w:szCs w:val="18"/>
          <w:rtl/>
        </w:rPr>
        <w:t>2012</w:t>
      </w:r>
      <w:r w:rsidRPr="00AC5119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CE05B4" w:rsidRPr="00AC5119">
        <w:rPr>
          <w:rFonts w:ascii="Arial" w:hAnsi="Arial" w:cs="Arial"/>
          <w:b/>
          <w:bCs/>
          <w:noProof w:val="0"/>
          <w:sz w:val="18"/>
          <w:szCs w:val="18"/>
        </w:rPr>
        <w:t>2016</w:t>
      </w:r>
      <w:r w:rsidRPr="00AC5119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AC5119">
        <w:rPr>
          <w:rFonts w:ascii="Arial" w:hAnsi="Arial" w:cs="Arial"/>
          <w:b/>
          <w:bCs/>
          <w:noProof w:val="0"/>
          <w:sz w:val="18"/>
          <w:szCs w:val="18"/>
        </w:rPr>
        <w:t>at Current Prices</w:t>
      </w:r>
    </w:p>
    <w:p w:rsidR="00B151F3" w:rsidRDefault="00B151F3" w:rsidP="00B151F3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</w:pPr>
    </w:p>
    <w:tbl>
      <w:tblPr>
        <w:tblW w:w="7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1672"/>
        <w:gridCol w:w="762"/>
        <w:gridCol w:w="762"/>
        <w:gridCol w:w="902"/>
        <w:gridCol w:w="644"/>
        <w:gridCol w:w="118"/>
        <w:gridCol w:w="572"/>
        <w:gridCol w:w="268"/>
        <w:gridCol w:w="1955"/>
      </w:tblGrid>
      <w:tr w:rsidR="00B151F3" w:rsidRPr="0009102A" w:rsidTr="009E0FF5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Value in USD Million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51F3" w:rsidRPr="0009102A" w:rsidRDefault="00B151F3" w:rsidP="009E0FF5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51F3" w:rsidRPr="0009102A" w:rsidRDefault="00B151F3" w:rsidP="009E0FF5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51F3" w:rsidRPr="0009102A" w:rsidRDefault="00B151F3" w:rsidP="009E0FF5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1F3" w:rsidRPr="0009102A" w:rsidRDefault="00B151F3" w:rsidP="009E0FF5">
            <w:pPr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B151F3" w:rsidRPr="0009102A" w:rsidTr="001B0689">
        <w:trPr>
          <w:cantSplit/>
          <w:trHeight w:val="312"/>
          <w:jc w:val="center"/>
        </w:trPr>
        <w:tc>
          <w:tcPr>
            <w:tcW w:w="11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51F3" w:rsidRPr="0009102A" w:rsidRDefault="00B151F3" w:rsidP="009E0FF5">
            <w:pPr>
              <w:jc w:val="center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النشاط  الاقتصادي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Agriculture and fishing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3.5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الزراعة وصيد الأسماك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Mining, manufacturing, electricity and water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233.8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204.7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175.5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146.4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117.2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الصناعة التحويلية والمياه</w:t>
            </w:r>
            <w:r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والكهرباء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Construction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35.5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30.8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45.5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42.3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Wholesale and retail trade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347.8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364.9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382.1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399.2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416.3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تجارة الجملة والتجزئة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 xml:space="preserve">Transport and storage 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7.6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7.9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النقل </w:t>
            </w: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والتخزين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Information and communication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Services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670.4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616.3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567.2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471.8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409.9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الخدمات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Public administration and defence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1,295.7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1,230.</w:t>
            </w:r>
            <w:r w:rsidR="007B62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,</w:t>
            </w:r>
            <w:r w:rsidRPr="00B151F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167.5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,</w:t>
            </w:r>
            <w:r w:rsidRPr="00B151F3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075.9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999.1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ind w:firstLine="125"/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D5640E" w:rsidRPr="001B2063" w:rsidRDefault="00D5640E">
      <w:pPr>
        <w:bidi w:val="0"/>
        <w:rPr>
          <w:color w:val="000000" w:themeColor="text1"/>
          <w:sz w:val="4"/>
          <w:szCs w:val="4"/>
        </w:rPr>
      </w:pPr>
    </w:p>
    <w:tbl>
      <w:tblPr>
        <w:tblW w:w="7655" w:type="dxa"/>
        <w:jc w:val="center"/>
        <w:tblBorders>
          <w:insideH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971"/>
        <w:gridCol w:w="3684"/>
      </w:tblGrid>
      <w:tr w:rsidR="006A60E5" w:rsidRPr="0009102A" w:rsidTr="00022FBD">
        <w:trPr>
          <w:cantSplit/>
          <w:trHeight w:val="340"/>
          <w:jc w:val="center"/>
        </w:trPr>
        <w:tc>
          <w:tcPr>
            <w:tcW w:w="2594" w:type="pct"/>
            <w:tcMar>
              <w:left w:w="0" w:type="dxa"/>
              <w:right w:w="0" w:type="dxa"/>
            </w:tcMar>
          </w:tcPr>
          <w:p w:rsidR="006A60E5" w:rsidRDefault="006A60E5" w:rsidP="00C1437D">
            <w:pPr>
              <w:bidi w:val="0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66078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Note</w:t>
            </w:r>
            <w:r w:rsidR="00F74818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>:</w:t>
            </w:r>
          </w:p>
          <w:p w:rsidR="00EA4F59" w:rsidRPr="00EA4F59" w:rsidRDefault="00EA4F59" w:rsidP="00EA4F59">
            <w:pPr>
              <w:bidi w:val="0"/>
              <w:rPr>
                <w:rFonts w:cs="Times New Roman"/>
                <w:color w:val="000000" w:themeColor="text1"/>
                <w:sz w:val="6"/>
                <w:szCs w:val="6"/>
              </w:rPr>
            </w:pPr>
          </w:p>
          <w:p w:rsidR="006A60E5" w:rsidRDefault="006A60E5" w:rsidP="00C1437D">
            <w:pPr>
              <w:pStyle w:val="ListParagraph"/>
              <w:numPr>
                <w:ilvl w:val="0"/>
                <w:numId w:val="13"/>
              </w:numPr>
              <w:bidi w:val="0"/>
              <w:ind w:left="255" w:hanging="255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>Value added within national accounts includes all value added incurred from all economic sectors including the informal sector.</w:t>
            </w:r>
          </w:p>
          <w:p w:rsidR="00022FBD" w:rsidRPr="00466078" w:rsidRDefault="00022FBD" w:rsidP="00022FBD">
            <w:pPr>
              <w:pStyle w:val="ListParagraph"/>
              <w:bidi w:val="0"/>
              <w:ind w:left="255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  <w:p w:rsidR="006A60E5" w:rsidRPr="00466078" w:rsidRDefault="006A60E5" w:rsidP="00022FBD">
            <w:pPr>
              <w:pStyle w:val="ListParagraph"/>
              <w:numPr>
                <w:ilvl w:val="0"/>
                <w:numId w:val="13"/>
              </w:numPr>
              <w:bidi w:val="0"/>
              <w:ind w:left="255" w:hanging="255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>Data for the years 2012-</w:t>
            </w:r>
            <w:r w:rsidR="00022FBD">
              <w:rPr>
                <w:rFonts w:cs="Times New Roman"/>
                <w:color w:val="000000" w:themeColor="text1"/>
                <w:sz w:val="16"/>
                <w:szCs w:val="16"/>
              </w:rPr>
              <w:t>2016</w:t>
            </w: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22FBD">
              <w:rPr>
                <w:rFonts w:cs="Times New Roman"/>
                <w:color w:val="000000" w:themeColor="text1"/>
                <w:sz w:val="16"/>
                <w:szCs w:val="16"/>
              </w:rPr>
              <w:t>will be</w:t>
            </w: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 xml:space="preserve"> revised based on the results of the Population, Housing and Establishment census 2017.</w:t>
            </w:r>
          </w:p>
        </w:tc>
        <w:tc>
          <w:tcPr>
            <w:tcW w:w="2406" w:type="pct"/>
            <w:tcMar>
              <w:left w:w="28" w:type="dxa"/>
              <w:right w:w="0" w:type="dxa"/>
            </w:tcMar>
          </w:tcPr>
          <w:p w:rsidR="006A60E5" w:rsidRDefault="006A60E5" w:rsidP="00F74818">
            <w:pPr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ملاحظ</w:t>
            </w:r>
            <w:r w:rsidR="00F74818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ات</w:t>
            </w:r>
            <w:r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</w:p>
          <w:p w:rsidR="006A60E5" w:rsidRDefault="006A60E5" w:rsidP="004D653E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E779C9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القيمة المضافة ضمن ا</w:t>
            </w:r>
            <w:r w:rsidR="004D653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لحسابات القومية تشمل كافة القيم</w:t>
            </w:r>
            <w:r w:rsidRPr="00E779C9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المضافة المتولد</w:t>
            </w:r>
            <w:r w:rsidR="004D653E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ة </w:t>
            </w:r>
            <w:r w:rsidRPr="00E779C9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من كافة القطاعات الاقتصادية بما في ذلك القطاع غير المنظم.</w:t>
            </w:r>
          </w:p>
          <w:p w:rsidR="006A60E5" w:rsidRPr="00466078" w:rsidRDefault="00022FBD" w:rsidP="00022FBD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سيتم</w:t>
            </w:r>
            <w:r w:rsidR="006A60E5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تنقيح البيانات للأعوام 2012-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2016</w:t>
            </w:r>
            <w:r w:rsidR="006A60E5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استنادا الى نتائج التعداد العام للسكان والمساكن والمنشآت 2017.</w:t>
            </w:r>
          </w:p>
        </w:tc>
      </w:tr>
    </w:tbl>
    <w:p w:rsidR="006448C8" w:rsidRPr="001B2063" w:rsidRDefault="006448C8" w:rsidP="00074C3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6448C8" w:rsidRPr="001B2063" w:rsidRDefault="006448C8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B206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0946D6" w:rsidRPr="00DF6740" w:rsidRDefault="000946D6" w:rsidP="00CE05B4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التوزيع النسبي لاجمالي القيمة المضافة في محافظة القدس</w:t>
      </w:r>
      <w:r w:rsidR="002416CC"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منطقة (</w:t>
      </w:r>
      <w:r w:rsidR="002416CC" w:rsidRPr="00DF6740">
        <w:rPr>
          <w:rFonts w:ascii="Simplified Arabic" w:hAnsi="Simplified Arabic" w:cs="Simplified Arabic"/>
          <w:b/>
          <w:bCs/>
          <w:sz w:val="18"/>
          <w:szCs w:val="18"/>
        </w:rPr>
        <w:t>J1</w:t>
      </w:r>
      <w:r w:rsidR="002416CC"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r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النشاط الاقتصادي، </w:t>
      </w:r>
      <w:r w:rsidR="00CE05B4"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t>2016</w:t>
      </w:r>
    </w:p>
    <w:p w:rsidR="00BD6919" w:rsidRPr="00DF6740" w:rsidRDefault="000946D6" w:rsidP="00DF6740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</w:pPr>
      <w:r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Percentage Distribution of Value Added in Jerusalem Governorate</w:t>
      </w:r>
      <w:r w:rsidR="00191F97"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Area</w:t>
      </w:r>
      <w:r w:rsidR="002416CC"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(J1) </w:t>
      </w:r>
    </w:p>
    <w:p w:rsidR="000946D6" w:rsidRPr="00DF6740" w:rsidRDefault="000946D6" w:rsidP="00DF6740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</w:pPr>
      <w:r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by Economic Activity, </w:t>
      </w:r>
      <w:r w:rsidR="00CE05B4"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2016</w:t>
      </w:r>
    </w:p>
    <w:p w:rsidR="00240C54" w:rsidRPr="00DF6740" w:rsidRDefault="00240C54" w:rsidP="00AD3E93">
      <w:pPr>
        <w:bidi w:val="0"/>
        <w:jc w:val="center"/>
        <w:rPr>
          <w:sz w:val="10"/>
          <w:szCs w:val="10"/>
        </w:rPr>
      </w:pPr>
    </w:p>
    <w:p w:rsidR="00240C54" w:rsidRPr="00240C54" w:rsidRDefault="00AD3E93" w:rsidP="00DA1F36">
      <w:pPr>
        <w:bidi w:val="0"/>
      </w:pPr>
      <w:r w:rsidRPr="00466078">
        <w:rPr>
          <w:bdr w:val="single" w:sz="4" w:space="0" w:color="auto"/>
        </w:rPr>
        <w:drawing>
          <wp:inline distT="0" distB="0" distL="0" distR="0">
            <wp:extent cx="4985867" cy="2779776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946D6" w:rsidRDefault="000946D6" w:rsidP="000946D6">
      <w:pPr>
        <w:bidi w:val="0"/>
        <w:rPr>
          <w:color w:val="000000" w:themeColor="text1"/>
          <w:sz w:val="6"/>
          <w:szCs w:val="6"/>
        </w:rPr>
      </w:pPr>
    </w:p>
    <w:p w:rsidR="00240C54" w:rsidRPr="001B0689" w:rsidRDefault="00240C54" w:rsidP="00240C54">
      <w:pPr>
        <w:bidi w:val="0"/>
        <w:rPr>
          <w:color w:val="000000" w:themeColor="text1"/>
          <w:sz w:val="2"/>
          <w:szCs w:val="2"/>
        </w:rPr>
      </w:pPr>
    </w:p>
    <w:tbl>
      <w:tblPr>
        <w:tblW w:w="8328" w:type="dxa"/>
        <w:jc w:val="center"/>
        <w:tblInd w:w="-71" w:type="dxa"/>
        <w:tblCellMar>
          <w:left w:w="30" w:type="dxa"/>
          <w:right w:w="30" w:type="dxa"/>
        </w:tblCellMar>
        <w:tblLook w:val="0000"/>
      </w:tblPr>
      <w:tblGrid>
        <w:gridCol w:w="4166"/>
        <w:gridCol w:w="4162"/>
      </w:tblGrid>
      <w:tr w:rsidR="00567311" w:rsidRPr="0009102A" w:rsidTr="00466078">
        <w:trPr>
          <w:cantSplit/>
          <w:trHeight w:val="340"/>
          <w:jc w:val="center"/>
        </w:trPr>
        <w:tc>
          <w:tcPr>
            <w:tcW w:w="2501" w:type="pct"/>
            <w:tcMar>
              <w:left w:w="454" w:type="dxa"/>
              <w:right w:w="0" w:type="dxa"/>
            </w:tcMar>
          </w:tcPr>
          <w:p w:rsidR="00567311" w:rsidRPr="00466078" w:rsidRDefault="00567311" w:rsidP="00466078">
            <w:pPr>
              <w:bidi w:val="0"/>
              <w:ind w:left="25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66078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Note:</w:t>
            </w:r>
            <w:r w:rsidR="00943A71" w:rsidRPr="00466078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>Value added within national accounts includes all value added incurred from all economic sectors including the informal sector.</w:t>
            </w:r>
          </w:p>
          <w:p w:rsidR="00567311" w:rsidRPr="00E779C9" w:rsidRDefault="00567311" w:rsidP="00C317A2">
            <w:pPr>
              <w:pStyle w:val="ListParagraph"/>
              <w:bidi w:val="0"/>
              <w:ind w:left="25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99" w:type="pct"/>
            <w:tcMar>
              <w:left w:w="28" w:type="dxa"/>
              <w:right w:w="227" w:type="dxa"/>
            </w:tcMar>
          </w:tcPr>
          <w:p w:rsidR="00567311" w:rsidRPr="00DD3E47" w:rsidRDefault="00943A71" w:rsidP="00C25E82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ملاحظة</w:t>
            </w:r>
            <w:r w:rsidR="00567311" w:rsidRPr="00E438E7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567311" w:rsidRPr="00DD3E47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القيمة المضافة ضمن ا</w:t>
            </w:r>
            <w:r w:rsidR="00C25E82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لحسابات القومية تشمل كافة القيم</w:t>
            </w:r>
            <w:r w:rsidR="00567311" w:rsidRPr="00DD3E47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المضافة المتولد</w:t>
            </w:r>
            <w:r w:rsidR="00C25E82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  <w:r w:rsidR="00567311" w:rsidRPr="00DD3E47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من كافة القطاعات الاقتصادية بما في ذلك القطاع غير المنظم.</w:t>
            </w:r>
          </w:p>
          <w:p w:rsidR="00567311" w:rsidRPr="0009102A" w:rsidRDefault="00567311" w:rsidP="00E438E7">
            <w:pPr>
              <w:pStyle w:val="ListParagraph"/>
              <w:ind w:left="360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4E2339" w:rsidRPr="001B2063" w:rsidRDefault="00394AF4" w:rsidP="00394AF4">
      <w:pPr>
        <w:tabs>
          <w:tab w:val="left" w:pos="4491"/>
        </w:tabs>
        <w:jc w:val="both"/>
        <w:rPr>
          <w:b/>
          <w:bCs/>
          <w:color w:val="000000" w:themeColor="text1"/>
          <w:sz w:val="2"/>
          <w:szCs w:val="2"/>
          <w:rtl/>
        </w:rPr>
      </w:pPr>
      <w:r w:rsidRPr="001B2063">
        <w:rPr>
          <w:b/>
          <w:bCs/>
          <w:color w:val="000000" w:themeColor="text1"/>
          <w:sz w:val="6"/>
          <w:szCs w:val="6"/>
          <w:rtl/>
        </w:rPr>
        <w:tab/>
      </w:r>
    </w:p>
    <w:p w:rsidR="00A66EA4" w:rsidRPr="001B2063" w:rsidRDefault="00A66EA4" w:rsidP="00EB605A">
      <w:pPr>
        <w:ind w:left="-289"/>
        <w:jc w:val="center"/>
        <w:rPr>
          <w:b/>
          <w:bCs/>
          <w:color w:val="000000" w:themeColor="text1"/>
          <w:rtl/>
        </w:rPr>
      </w:pPr>
    </w:p>
    <w:sectPr w:rsidR="00A66EA4" w:rsidRPr="001B2063" w:rsidSect="004D594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616" w:rsidRDefault="00514616">
      <w:r>
        <w:separator/>
      </w:r>
    </w:p>
  </w:endnote>
  <w:endnote w:type="continuationSeparator" w:id="0">
    <w:p w:rsidR="00514616" w:rsidRDefault="00514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D318F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C11A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C11A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8C11A8" w:rsidRDefault="008C11A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D318F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8C11A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022FBD">
      <w:rPr>
        <w:rStyle w:val="PageNumber"/>
        <w:rFonts w:cs="Times New Roman"/>
        <w:sz w:val="16"/>
        <w:szCs w:val="16"/>
        <w:rtl/>
      </w:rPr>
      <w:t>133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8C11A8" w:rsidRDefault="008C11A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9D2981" w:rsidRDefault="00D318F9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="008C11A8"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 w:rsidR="00022FBD">
      <w:rPr>
        <w:rFonts w:cs="Times New Roman"/>
        <w:sz w:val="16"/>
        <w:szCs w:val="16"/>
        <w:rtl/>
      </w:rPr>
      <w:t>131</w:t>
    </w:r>
    <w:r w:rsidRPr="009D2981">
      <w:rPr>
        <w:rFonts w:cs="Times New Roman"/>
        <w:sz w:val="16"/>
        <w:szCs w:val="16"/>
      </w:rPr>
      <w:fldChar w:fldCharType="end"/>
    </w:r>
  </w:p>
  <w:p w:rsidR="008C11A8" w:rsidRDefault="008C11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616" w:rsidRDefault="00514616">
      <w:r>
        <w:separator/>
      </w:r>
    </w:p>
  </w:footnote>
  <w:footnote w:type="continuationSeparator" w:id="0">
    <w:p w:rsidR="00514616" w:rsidRDefault="00514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6A" w:rsidRPr="00A637BC" w:rsidRDefault="0003556A" w:rsidP="0051644C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</w:t>
    </w:r>
    <w:r w:rsidR="0051644C">
      <w:rPr>
        <w:rFonts w:ascii="Arial" w:hAnsi="Arial" w:cs="Arial" w:hint="cs"/>
        <w:sz w:val="16"/>
        <w:szCs w:val="16"/>
        <w:rtl/>
      </w:rPr>
      <w:t>9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 </w:t>
    </w:r>
    <w:r w:rsidRPr="0003556A">
      <w:rPr>
        <w:rFonts w:ascii="Arial" w:hAnsi="Arial" w:cs="Arial" w:hint="cs"/>
        <w:sz w:val="16"/>
        <w:szCs w:val="16"/>
        <w:rtl/>
      </w:rPr>
      <w:t>الحسابات القومية</w:t>
    </w:r>
  </w:p>
  <w:p w:rsidR="008C11A8" w:rsidRPr="0003556A" w:rsidRDefault="008C11A8" w:rsidP="0003556A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A637BC" w:rsidRDefault="000E41D3" w:rsidP="0051644C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E05B4">
      <w:rPr>
        <w:rFonts w:ascii="Arial" w:hAnsi="Arial" w:cs="Arial" w:hint="cs"/>
        <w:sz w:val="16"/>
        <w:szCs w:val="16"/>
        <w:rtl/>
      </w:rPr>
      <w:t>201</w:t>
    </w:r>
    <w:r w:rsidR="0051644C">
      <w:rPr>
        <w:rFonts w:ascii="Arial" w:hAnsi="Arial" w:cs="Arial" w:hint="cs"/>
        <w:sz w:val="16"/>
        <w:szCs w:val="16"/>
        <w:rtl/>
      </w:rPr>
      <w:t>9</w:t>
    </w:r>
    <w:r w:rsidR="0003556A"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 </w:t>
    </w:r>
    <w:r w:rsidR="0003556A" w:rsidRPr="0003556A">
      <w:rPr>
        <w:rFonts w:ascii="Arial" w:hAnsi="Arial" w:cs="Arial" w:hint="cs"/>
        <w:sz w:val="16"/>
        <w:szCs w:val="16"/>
        <w:rtl/>
      </w:rPr>
      <w:t>الحسابات القومية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7BC0"/>
    <w:multiLevelType w:val="hybridMultilevel"/>
    <w:tmpl w:val="4DF4E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2">
    <w:nsid w:val="06CC631C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41436"/>
    <w:multiLevelType w:val="hybridMultilevel"/>
    <w:tmpl w:val="FF5295BE"/>
    <w:lvl w:ilvl="0" w:tplc="0409000F">
      <w:start w:val="1"/>
      <w:numFmt w:val="decimal"/>
      <w:lvlText w:val="%1."/>
      <w:lvlJc w:val="left"/>
      <w:pPr>
        <w:ind w:left="3762" w:hanging="360"/>
      </w:p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>
    <w:nsid w:val="1C051AE3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456C098C"/>
    <w:multiLevelType w:val="hybridMultilevel"/>
    <w:tmpl w:val="EBE2C47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11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12">
    <w:nsid w:val="6A5768B4"/>
    <w:multiLevelType w:val="hybridMultilevel"/>
    <w:tmpl w:val="2B2459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6F377294"/>
    <w:multiLevelType w:val="hybridMultilevel"/>
    <w:tmpl w:val="BDAA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2267E8"/>
    <w:multiLevelType w:val="hybridMultilevel"/>
    <w:tmpl w:val="D9C88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7"/>
  </w:num>
  <w:num w:numId="2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12"/>
  </w:num>
  <w:num w:numId="13">
    <w:abstractNumId w:val="2"/>
  </w:num>
  <w:num w:numId="14">
    <w:abstractNumId w:val="9"/>
  </w:num>
  <w:num w:numId="15">
    <w:abstractNumId w:val="14"/>
  </w:num>
  <w:num w:numId="16">
    <w:abstractNumId w:val="3"/>
  </w:num>
  <w:num w:numId="17">
    <w:abstractNumId w:val="0"/>
  </w:num>
  <w:num w:numId="18">
    <w:abstractNumId w:val="13"/>
  </w:num>
  <w:num w:numId="19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jE3sjQzMTKwNDY2NDVX0lEKTi0uzszPAykwqgUARaLX4iwAAAA="/>
  </w:docVars>
  <w:rsids>
    <w:rsidRoot w:val="0081741E"/>
    <w:rsid w:val="00012000"/>
    <w:rsid w:val="00016B4E"/>
    <w:rsid w:val="00022FBD"/>
    <w:rsid w:val="00024E4B"/>
    <w:rsid w:val="000255C5"/>
    <w:rsid w:val="0002575F"/>
    <w:rsid w:val="00030C7F"/>
    <w:rsid w:val="00032584"/>
    <w:rsid w:val="0003556A"/>
    <w:rsid w:val="00036622"/>
    <w:rsid w:val="000420B4"/>
    <w:rsid w:val="00046D98"/>
    <w:rsid w:val="00047F22"/>
    <w:rsid w:val="00052494"/>
    <w:rsid w:val="00053782"/>
    <w:rsid w:val="000564E5"/>
    <w:rsid w:val="00057844"/>
    <w:rsid w:val="00061658"/>
    <w:rsid w:val="00063294"/>
    <w:rsid w:val="00063AC5"/>
    <w:rsid w:val="00063E48"/>
    <w:rsid w:val="00074C3B"/>
    <w:rsid w:val="00075810"/>
    <w:rsid w:val="00081082"/>
    <w:rsid w:val="00082DE1"/>
    <w:rsid w:val="00083D1A"/>
    <w:rsid w:val="00084D92"/>
    <w:rsid w:val="0009102A"/>
    <w:rsid w:val="00091CEC"/>
    <w:rsid w:val="00092921"/>
    <w:rsid w:val="00093196"/>
    <w:rsid w:val="00093624"/>
    <w:rsid w:val="000946D6"/>
    <w:rsid w:val="00095F0A"/>
    <w:rsid w:val="000A4060"/>
    <w:rsid w:val="000A4CED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C7B9C"/>
    <w:rsid w:val="000D02CA"/>
    <w:rsid w:val="000D1E58"/>
    <w:rsid w:val="000D1F97"/>
    <w:rsid w:val="000D254B"/>
    <w:rsid w:val="000D408B"/>
    <w:rsid w:val="000D621C"/>
    <w:rsid w:val="000D6DB8"/>
    <w:rsid w:val="000D7AB0"/>
    <w:rsid w:val="000E1D69"/>
    <w:rsid w:val="000E41D3"/>
    <w:rsid w:val="000E4B8C"/>
    <w:rsid w:val="000E51A2"/>
    <w:rsid w:val="000E649D"/>
    <w:rsid w:val="000F34F3"/>
    <w:rsid w:val="000F3C32"/>
    <w:rsid w:val="000F4613"/>
    <w:rsid w:val="000F4C28"/>
    <w:rsid w:val="001010B3"/>
    <w:rsid w:val="0010798A"/>
    <w:rsid w:val="00111238"/>
    <w:rsid w:val="0011387E"/>
    <w:rsid w:val="00134647"/>
    <w:rsid w:val="00135DF9"/>
    <w:rsid w:val="00140EE7"/>
    <w:rsid w:val="0014318B"/>
    <w:rsid w:val="001508CB"/>
    <w:rsid w:val="0015120A"/>
    <w:rsid w:val="0015177E"/>
    <w:rsid w:val="0015521F"/>
    <w:rsid w:val="00155E4F"/>
    <w:rsid w:val="00156325"/>
    <w:rsid w:val="00156718"/>
    <w:rsid w:val="00157305"/>
    <w:rsid w:val="00160EAB"/>
    <w:rsid w:val="00161C44"/>
    <w:rsid w:val="00162821"/>
    <w:rsid w:val="00166914"/>
    <w:rsid w:val="0017506B"/>
    <w:rsid w:val="00175ABA"/>
    <w:rsid w:val="00181FE1"/>
    <w:rsid w:val="00182636"/>
    <w:rsid w:val="00183C31"/>
    <w:rsid w:val="00185835"/>
    <w:rsid w:val="00190885"/>
    <w:rsid w:val="00191F97"/>
    <w:rsid w:val="00193EA2"/>
    <w:rsid w:val="001944FF"/>
    <w:rsid w:val="0019739F"/>
    <w:rsid w:val="001974F5"/>
    <w:rsid w:val="001A2401"/>
    <w:rsid w:val="001A3144"/>
    <w:rsid w:val="001A5668"/>
    <w:rsid w:val="001A71CC"/>
    <w:rsid w:val="001B0689"/>
    <w:rsid w:val="001B2063"/>
    <w:rsid w:val="001B3D62"/>
    <w:rsid w:val="001B3E4C"/>
    <w:rsid w:val="001B3E8B"/>
    <w:rsid w:val="001B5E9A"/>
    <w:rsid w:val="001C3403"/>
    <w:rsid w:val="001C48EC"/>
    <w:rsid w:val="001C51C9"/>
    <w:rsid w:val="001C6AA2"/>
    <w:rsid w:val="001C752C"/>
    <w:rsid w:val="001D2961"/>
    <w:rsid w:val="001D330A"/>
    <w:rsid w:val="001D3784"/>
    <w:rsid w:val="001D69D2"/>
    <w:rsid w:val="001E0FCF"/>
    <w:rsid w:val="001E216B"/>
    <w:rsid w:val="001E2A1D"/>
    <w:rsid w:val="001E742A"/>
    <w:rsid w:val="001F1520"/>
    <w:rsid w:val="001F1560"/>
    <w:rsid w:val="001F2893"/>
    <w:rsid w:val="001F38BF"/>
    <w:rsid w:val="001F4EE6"/>
    <w:rsid w:val="001F6791"/>
    <w:rsid w:val="00200CF5"/>
    <w:rsid w:val="00202625"/>
    <w:rsid w:val="00202642"/>
    <w:rsid w:val="00202CAE"/>
    <w:rsid w:val="00205748"/>
    <w:rsid w:val="00207035"/>
    <w:rsid w:val="00213BC1"/>
    <w:rsid w:val="00216557"/>
    <w:rsid w:val="0021682C"/>
    <w:rsid w:val="002170E4"/>
    <w:rsid w:val="00220736"/>
    <w:rsid w:val="00223662"/>
    <w:rsid w:val="00223F27"/>
    <w:rsid w:val="00226A3F"/>
    <w:rsid w:val="00227524"/>
    <w:rsid w:val="002351C0"/>
    <w:rsid w:val="0023722D"/>
    <w:rsid w:val="0024047D"/>
    <w:rsid w:val="00240C54"/>
    <w:rsid w:val="002416CC"/>
    <w:rsid w:val="00261B53"/>
    <w:rsid w:val="00266BC5"/>
    <w:rsid w:val="0027189E"/>
    <w:rsid w:val="0027200D"/>
    <w:rsid w:val="00272D02"/>
    <w:rsid w:val="00273090"/>
    <w:rsid w:val="002741AC"/>
    <w:rsid w:val="0027505C"/>
    <w:rsid w:val="0028686D"/>
    <w:rsid w:val="00287074"/>
    <w:rsid w:val="0029278C"/>
    <w:rsid w:val="00297C54"/>
    <w:rsid w:val="002A1D3B"/>
    <w:rsid w:val="002A3E58"/>
    <w:rsid w:val="002A60BD"/>
    <w:rsid w:val="002B029B"/>
    <w:rsid w:val="002B12C7"/>
    <w:rsid w:val="002B131C"/>
    <w:rsid w:val="002B1B18"/>
    <w:rsid w:val="002B38B2"/>
    <w:rsid w:val="002B425B"/>
    <w:rsid w:val="002B79C9"/>
    <w:rsid w:val="002D3926"/>
    <w:rsid w:val="002D588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939"/>
    <w:rsid w:val="00303DDD"/>
    <w:rsid w:val="003044F8"/>
    <w:rsid w:val="0030660D"/>
    <w:rsid w:val="00307207"/>
    <w:rsid w:val="003104D9"/>
    <w:rsid w:val="0031351B"/>
    <w:rsid w:val="003161B2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1526"/>
    <w:rsid w:val="00355DD5"/>
    <w:rsid w:val="0036219D"/>
    <w:rsid w:val="003637EE"/>
    <w:rsid w:val="00363F35"/>
    <w:rsid w:val="00364AD1"/>
    <w:rsid w:val="00372EF5"/>
    <w:rsid w:val="003741B2"/>
    <w:rsid w:val="00381D32"/>
    <w:rsid w:val="0038231A"/>
    <w:rsid w:val="00384A59"/>
    <w:rsid w:val="00390F33"/>
    <w:rsid w:val="00392EC5"/>
    <w:rsid w:val="00394AF4"/>
    <w:rsid w:val="003962CC"/>
    <w:rsid w:val="003964D8"/>
    <w:rsid w:val="00396F65"/>
    <w:rsid w:val="00397F9D"/>
    <w:rsid w:val="003A27F9"/>
    <w:rsid w:val="003A7302"/>
    <w:rsid w:val="003B1D09"/>
    <w:rsid w:val="003B5F9F"/>
    <w:rsid w:val="003B785A"/>
    <w:rsid w:val="003C311E"/>
    <w:rsid w:val="003C63AC"/>
    <w:rsid w:val="003C6650"/>
    <w:rsid w:val="003C7188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4084"/>
    <w:rsid w:val="003F6552"/>
    <w:rsid w:val="004005F6"/>
    <w:rsid w:val="004117FB"/>
    <w:rsid w:val="00412DE1"/>
    <w:rsid w:val="00414BD9"/>
    <w:rsid w:val="00415059"/>
    <w:rsid w:val="004213BE"/>
    <w:rsid w:val="004221AB"/>
    <w:rsid w:val="00423156"/>
    <w:rsid w:val="004257F3"/>
    <w:rsid w:val="00430986"/>
    <w:rsid w:val="004413EF"/>
    <w:rsid w:val="004440B0"/>
    <w:rsid w:val="004475CE"/>
    <w:rsid w:val="00447D68"/>
    <w:rsid w:val="00451F5B"/>
    <w:rsid w:val="00452FCF"/>
    <w:rsid w:val="00461AD4"/>
    <w:rsid w:val="00462197"/>
    <w:rsid w:val="0046341F"/>
    <w:rsid w:val="00465E6D"/>
    <w:rsid w:val="00466078"/>
    <w:rsid w:val="00466594"/>
    <w:rsid w:val="0047040C"/>
    <w:rsid w:val="00470E12"/>
    <w:rsid w:val="004741C0"/>
    <w:rsid w:val="00475F10"/>
    <w:rsid w:val="00477BFD"/>
    <w:rsid w:val="00481097"/>
    <w:rsid w:val="00483B76"/>
    <w:rsid w:val="0048506B"/>
    <w:rsid w:val="004870D5"/>
    <w:rsid w:val="004940C8"/>
    <w:rsid w:val="00496058"/>
    <w:rsid w:val="004975EE"/>
    <w:rsid w:val="004A4612"/>
    <w:rsid w:val="004A64AB"/>
    <w:rsid w:val="004B0BCA"/>
    <w:rsid w:val="004B101F"/>
    <w:rsid w:val="004B4196"/>
    <w:rsid w:val="004B701C"/>
    <w:rsid w:val="004C00D0"/>
    <w:rsid w:val="004C0E6A"/>
    <w:rsid w:val="004C2970"/>
    <w:rsid w:val="004C2AAE"/>
    <w:rsid w:val="004C3678"/>
    <w:rsid w:val="004C56A8"/>
    <w:rsid w:val="004C78F8"/>
    <w:rsid w:val="004C7C1F"/>
    <w:rsid w:val="004D1119"/>
    <w:rsid w:val="004D1458"/>
    <w:rsid w:val="004D5942"/>
    <w:rsid w:val="004D653E"/>
    <w:rsid w:val="004E0D33"/>
    <w:rsid w:val="004E2339"/>
    <w:rsid w:val="004E423E"/>
    <w:rsid w:val="004E73C8"/>
    <w:rsid w:val="004F0855"/>
    <w:rsid w:val="004F0A93"/>
    <w:rsid w:val="004F1562"/>
    <w:rsid w:val="004F6107"/>
    <w:rsid w:val="005032C4"/>
    <w:rsid w:val="0050351B"/>
    <w:rsid w:val="005053A3"/>
    <w:rsid w:val="00510E3E"/>
    <w:rsid w:val="00512F54"/>
    <w:rsid w:val="00513D39"/>
    <w:rsid w:val="00514616"/>
    <w:rsid w:val="00514EA0"/>
    <w:rsid w:val="0051644C"/>
    <w:rsid w:val="00525595"/>
    <w:rsid w:val="00527074"/>
    <w:rsid w:val="005306EF"/>
    <w:rsid w:val="005307E9"/>
    <w:rsid w:val="00530F45"/>
    <w:rsid w:val="00532062"/>
    <w:rsid w:val="00537971"/>
    <w:rsid w:val="00540154"/>
    <w:rsid w:val="005403F4"/>
    <w:rsid w:val="00542F04"/>
    <w:rsid w:val="0054792B"/>
    <w:rsid w:val="005532A0"/>
    <w:rsid w:val="005546B5"/>
    <w:rsid w:val="00556C5A"/>
    <w:rsid w:val="0056001F"/>
    <w:rsid w:val="00567311"/>
    <w:rsid w:val="00570C16"/>
    <w:rsid w:val="0057220A"/>
    <w:rsid w:val="00572DF6"/>
    <w:rsid w:val="0058008F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A7CEF"/>
    <w:rsid w:val="005B291D"/>
    <w:rsid w:val="005B52E8"/>
    <w:rsid w:val="005B6D8F"/>
    <w:rsid w:val="005C03F1"/>
    <w:rsid w:val="005C207A"/>
    <w:rsid w:val="005C7A2C"/>
    <w:rsid w:val="005D1778"/>
    <w:rsid w:val="005D3ED0"/>
    <w:rsid w:val="005E0503"/>
    <w:rsid w:val="005E0D3D"/>
    <w:rsid w:val="00602194"/>
    <w:rsid w:val="0061129C"/>
    <w:rsid w:val="00613474"/>
    <w:rsid w:val="00614B53"/>
    <w:rsid w:val="0061623C"/>
    <w:rsid w:val="0062171A"/>
    <w:rsid w:val="006219B8"/>
    <w:rsid w:val="00621E99"/>
    <w:rsid w:val="00624A07"/>
    <w:rsid w:val="0063268F"/>
    <w:rsid w:val="0063468F"/>
    <w:rsid w:val="00635B36"/>
    <w:rsid w:val="00635DA1"/>
    <w:rsid w:val="00637026"/>
    <w:rsid w:val="00644095"/>
    <w:rsid w:val="006448C8"/>
    <w:rsid w:val="00646AE4"/>
    <w:rsid w:val="00647197"/>
    <w:rsid w:val="00651A62"/>
    <w:rsid w:val="00651E41"/>
    <w:rsid w:val="00652879"/>
    <w:rsid w:val="00654513"/>
    <w:rsid w:val="00661AAF"/>
    <w:rsid w:val="00662CB1"/>
    <w:rsid w:val="006667ED"/>
    <w:rsid w:val="00670CA3"/>
    <w:rsid w:val="00671206"/>
    <w:rsid w:val="00680D22"/>
    <w:rsid w:val="00687BF3"/>
    <w:rsid w:val="006921D4"/>
    <w:rsid w:val="00694CDB"/>
    <w:rsid w:val="00694E2D"/>
    <w:rsid w:val="006951E4"/>
    <w:rsid w:val="006A60E5"/>
    <w:rsid w:val="006B0DFD"/>
    <w:rsid w:val="006B26FC"/>
    <w:rsid w:val="006C4971"/>
    <w:rsid w:val="006C4E87"/>
    <w:rsid w:val="006C5390"/>
    <w:rsid w:val="006C587E"/>
    <w:rsid w:val="006C6CFF"/>
    <w:rsid w:val="006C75EE"/>
    <w:rsid w:val="006D21AB"/>
    <w:rsid w:val="006D3677"/>
    <w:rsid w:val="006D6E3D"/>
    <w:rsid w:val="006E0F25"/>
    <w:rsid w:val="006E7177"/>
    <w:rsid w:val="006E7954"/>
    <w:rsid w:val="006F7E6D"/>
    <w:rsid w:val="007006B3"/>
    <w:rsid w:val="00705180"/>
    <w:rsid w:val="007051F6"/>
    <w:rsid w:val="00712984"/>
    <w:rsid w:val="0071450B"/>
    <w:rsid w:val="00716037"/>
    <w:rsid w:val="00716F29"/>
    <w:rsid w:val="00720E7E"/>
    <w:rsid w:val="00721DE5"/>
    <w:rsid w:val="00723C0B"/>
    <w:rsid w:val="007265DE"/>
    <w:rsid w:val="00726B9F"/>
    <w:rsid w:val="00730ACC"/>
    <w:rsid w:val="00730F12"/>
    <w:rsid w:val="0074026F"/>
    <w:rsid w:val="00742579"/>
    <w:rsid w:val="00743C08"/>
    <w:rsid w:val="007502B4"/>
    <w:rsid w:val="00761660"/>
    <w:rsid w:val="007634BF"/>
    <w:rsid w:val="0076396C"/>
    <w:rsid w:val="0076419C"/>
    <w:rsid w:val="00764697"/>
    <w:rsid w:val="00766565"/>
    <w:rsid w:val="00770183"/>
    <w:rsid w:val="00775F8C"/>
    <w:rsid w:val="00785867"/>
    <w:rsid w:val="007873F5"/>
    <w:rsid w:val="00787878"/>
    <w:rsid w:val="00791481"/>
    <w:rsid w:val="0079225F"/>
    <w:rsid w:val="00794240"/>
    <w:rsid w:val="00797373"/>
    <w:rsid w:val="007979E4"/>
    <w:rsid w:val="007A01B7"/>
    <w:rsid w:val="007A359F"/>
    <w:rsid w:val="007A4E48"/>
    <w:rsid w:val="007A570D"/>
    <w:rsid w:val="007A6FBC"/>
    <w:rsid w:val="007A7287"/>
    <w:rsid w:val="007A749E"/>
    <w:rsid w:val="007B014E"/>
    <w:rsid w:val="007B14DF"/>
    <w:rsid w:val="007B56D7"/>
    <w:rsid w:val="007B6245"/>
    <w:rsid w:val="007B7C42"/>
    <w:rsid w:val="007C19FD"/>
    <w:rsid w:val="007D09FE"/>
    <w:rsid w:val="007D1066"/>
    <w:rsid w:val="007D1478"/>
    <w:rsid w:val="007D2A66"/>
    <w:rsid w:val="007D39DE"/>
    <w:rsid w:val="007D502E"/>
    <w:rsid w:val="007D63F1"/>
    <w:rsid w:val="007D645A"/>
    <w:rsid w:val="007D68D3"/>
    <w:rsid w:val="007D6E1E"/>
    <w:rsid w:val="007E1E91"/>
    <w:rsid w:val="007E6701"/>
    <w:rsid w:val="007F1229"/>
    <w:rsid w:val="0080010B"/>
    <w:rsid w:val="00804177"/>
    <w:rsid w:val="00807681"/>
    <w:rsid w:val="00810580"/>
    <w:rsid w:val="00814278"/>
    <w:rsid w:val="008155C0"/>
    <w:rsid w:val="0081741E"/>
    <w:rsid w:val="00817ABB"/>
    <w:rsid w:val="00831520"/>
    <w:rsid w:val="00831B7F"/>
    <w:rsid w:val="00832EB3"/>
    <w:rsid w:val="00834CE7"/>
    <w:rsid w:val="00840216"/>
    <w:rsid w:val="008418D9"/>
    <w:rsid w:val="008440CF"/>
    <w:rsid w:val="008455DD"/>
    <w:rsid w:val="00845AD8"/>
    <w:rsid w:val="00847B79"/>
    <w:rsid w:val="00853F05"/>
    <w:rsid w:val="0085410A"/>
    <w:rsid w:val="00855DD8"/>
    <w:rsid w:val="008563E1"/>
    <w:rsid w:val="0085759C"/>
    <w:rsid w:val="00860408"/>
    <w:rsid w:val="008636B3"/>
    <w:rsid w:val="00866BD6"/>
    <w:rsid w:val="0087302A"/>
    <w:rsid w:val="00873542"/>
    <w:rsid w:val="00874240"/>
    <w:rsid w:val="0087460E"/>
    <w:rsid w:val="00875F5E"/>
    <w:rsid w:val="0087797D"/>
    <w:rsid w:val="008805AC"/>
    <w:rsid w:val="008805C4"/>
    <w:rsid w:val="00881844"/>
    <w:rsid w:val="0089097F"/>
    <w:rsid w:val="0089133B"/>
    <w:rsid w:val="00892706"/>
    <w:rsid w:val="00894D35"/>
    <w:rsid w:val="00894E31"/>
    <w:rsid w:val="00895D4B"/>
    <w:rsid w:val="008A0DBC"/>
    <w:rsid w:val="008A1F37"/>
    <w:rsid w:val="008A211C"/>
    <w:rsid w:val="008B6858"/>
    <w:rsid w:val="008B7A02"/>
    <w:rsid w:val="008C0AA0"/>
    <w:rsid w:val="008C11A8"/>
    <w:rsid w:val="008C1C8D"/>
    <w:rsid w:val="008C30E7"/>
    <w:rsid w:val="008C4461"/>
    <w:rsid w:val="008C59DD"/>
    <w:rsid w:val="008C64BC"/>
    <w:rsid w:val="008E4A5C"/>
    <w:rsid w:val="008E6818"/>
    <w:rsid w:val="008F71F1"/>
    <w:rsid w:val="008F73B1"/>
    <w:rsid w:val="008F74B5"/>
    <w:rsid w:val="008F7DC5"/>
    <w:rsid w:val="009045E0"/>
    <w:rsid w:val="00904BB0"/>
    <w:rsid w:val="00905418"/>
    <w:rsid w:val="00905A1D"/>
    <w:rsid w:val="009079C3"/>
    <w:rsid w:val="00907D32"/>
    <w:rsid w:val="0091237F"/>
    <w:rsid w:val="00914F8C"/>
    <w:rsid w:val="00915BC2"/>
    <w:rsid w:val="009167F9"/>
    <w:rsid w:val="009233D9"/>
    <w:rsid w:val="009332F2"/>
    <w:rsid w:val="00940B28"/>
    <w:rsid w:val="00941DAF"/>
    <w:rsid w:val="0094211E"/>
    <w:rsid w:val="00943A71"/>
    <w:rsid w:val="009440C9"/>
    <w:rsid w:val="00950C0D"/>
    <w:rsid w:val="00954853"/>
    <w:rsid w:val="00955C11"/>
    <w:rsid w:val="0097711C"/>
    <w:rsid w:val="00980D68"/>
    <w:rsid w:val="009839CB"/>
    <w:rsid w:val="0098475D"/>
    <w:rsid w:val="00985AC6"/>
    <w:rsid w:val="00991C99"/>
    <w:rsid w:val="00993D7B"/>
    <w:rsid w:val="009965AF"/>
    <w:rsid w:val="009A03F5"/>
    <w:rsid w:val="009A522E"/>
    <w:rsid w:val="009A6671"/>
    <w:rsid w:val="009A78CE"/>
    <w:rsid w:val="009B13EA"/>
    <w:rsid w:val="009B2EE1"/>
    <w:rsid w:val="009B6EDB"/>
    <w:rsid w:val="009C0E5C"/>
    <w:rsid w:val="009C1CB6"/>
    <w:rsid w:val="009C45C1"/>
    <w:rsid w:val="009D2981"/>
    <w:rsid w:val="009D2FD2"/>
    <w:rsid w:val="009D40CD"/>
    <w:rsid w:val="009D4EDB"/>
    <w:rsid w:val="009D5667"/>
    <w:rsid w:val="009D6164"/>
    <w:rsid w:val="009D7441"/>
    <w:rsid w:val="009E0641"/>
    <w:rsid w:val="009E1068"/>
    <w:rsid w:val="009E2944"/>
    <w:rsid w:val="009E34ED"/>
    <w:rsid w:val="009E5C4C"/>
    <w:rsid w:val="009E79B2"/>
    <w:rsid w:val="009F0AD2"/>
    <w:rsid w:val="009F1299"/>
    <w:rsid w:val="009F51C7"/>
    <w:rsid w:val="009F6EAF"/>
    <w:rsid w:val="009F704F"/>
    <w:rsid w:val="009F7194"/>
    <w:rsid w:val="00A0254B"/>
    <w:rsid w:val="00A03BB1"/>
    <w:rsid w:val="00A07C2C"/>
    <w:rsid w:val="00A17479"/>
    <w:rsid w:val="00A17547"/>
    <w:rsid w:val="00A202DD"/>
    <w:rsid w:val="00A2103F"/>
    <w:rsid w:val="00A25100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A03"/>
    <w:rsid w:val="00A57AF1"/>
    <w:rsid w:val="00A57BF1"/>
    <w:rsid w:val="00A60EA6"/>
    <w:rsid w:val="00A637BC"/>
    <w:rsid w:val="00A65BCC"/>
    <w:rsid w:val="00A66A8D"/>
    <w:rsid w:val="00A66EA4"/>
    <w:rsid w:val="00A718B5"/>
    <w:rsid w:val="00A74583"/>
    <w:rsid w:val="00A7595D"/>
    <w:rsid w:val="00A83AC9"/>
    <w:rsid w:val="00A8544C"/>
    <w:rsid w:val="00A85C9D"/>
    <w:rsid w:val="00A93749"/>
    <w:rsid w:val="00A95385"/>
    <w:rsid w:val="00A95844"/>
    <w:rsid w:val="00AB276F"/>
    <w:rsid w:val="00AB3E9C"/>
    <w:rsid w:val="00AB5701"/>
    <w:rsid w:val="00AB70C0"/>
    <w:rsid w:val="00AB77A1"/>
    <w:rsid w:val="00AC3EA0"/>
    <w:rsid w:val="00AC5119"/>
    <w:rsid w:val="00AD3E93"/>
    <w:rsid w:val="00AE00D1"/>
    <w:rsid w:val="00AE2BBE"/>
    <w:rsid w:val="00AE7E50"/>
    <w:rsid w:val="00AF3204"/>
    <w:rsid w:val="00AF3280"/>
    <w:rsid w:val="00AF5156"/>
    <w:rsid w:val="00AF5D17"/>
    <w:rsid w:val="00B0406F"/>
    <w:rsid w:val="00B078AF"/>
    <w:rsid w:val="00B108C3"/>
    <w:rsid w:val="00B151F3"/>
    <w:rsid w:val="00B16149"/>
    <w:rsid w:val="00B2670A"/>
    <w:rsid w:val="00B27128"/>
    <w:rsid w:val="00B277A3"/>
    <w:rsid w:val="00B37BA4"/>
    <w:rsid w:val="00B45775"/>
    <w:rsid w:val="00B470EA"/>
    <w:rsid w:val="00B4712D"/>
    <w:rsid w:val="00B5424F"/>
    <w:rsid w:val="00B604EB"/>
    <w:rsid w:val="00B60FD3"/>
    <w:rsid w:val="00B612C4"/>
    <w:rsid w:val="00B632A9"/>
    <w:rsid w:val="00B65B60"/>
    <w:rsid w:val="00B65CD7"/>
    <w:rsid w:val="00B66897"/>
    <w:rsid w:val="00B67160"/>
    <w:rsid w:val="00B701CE"/>
    <w:rsid w:val="00B709E2"/>
    <w:rsid w:val="00B70FDD"/>
    <w:rsid w:val="00B71E88"/>
    <w:rsid w:val="00B71F8B"/>
    <w:rsid w:val="00B72425"/>
    <w:rsid w:val="00B750B9"/>
    <w:rsid w:val="00B85D34"/>
    <w:rsid w:val="00B9250D"/>
    <w:rsid w:val="00B957A2"/>
    <w:rsid w:val="00BA0027"/>
    <w:rsid w:val="00BA1BE9"/>
    <w:rsid w:val="00BA56B1"/>
    <w:rsid w:val="00BB761D"/>
    <w:rsid w:val="00BC2EED"/>
    <w:rsid w:val="00BC44CF"/>
    <w:rsid w:val="00BC58AA"/>
    <w:rsid w:val="00BC69F5"/>
    <w:rsid w:val="00BC73A5"/>
    <w:rsid w:val="00BD15CE"/>
    <w:rsid w:val="00BD3E8D"/>
    <w:rsid w:val="00BD4354"/>
    <w:rsid w:val="00BD5F4D"/>
    <w:rsid w:val="00BD6919"/>
    <w:rsid w:val="00BE0DC4"/>
    <w:rsid w:val="00BE39EB"/>
    <w:rsid w:val="00BE583C"/>
    <w:rsid w:val="00BE6404"/>
    <w:rsid w:val="00BF5034"/>
    <w:rsid w:val="00C02985"/>
    <w:rsid w:val="00C06247"/>
    <w:rsid w:val="00C065A6"/>
    <w:rsid w:val="00C06C6F"/>
    <w:rsid w:val="00C1133B"/>
    <w:rsid w:val="00C1172C"/>
    <w:rsid w:val="00C11A99"/>
    <w:rsid w:val="00C1350F"/>
    <w:rsid w:val="00C13F2A"/>
    <w:rsid w:val="00C1711F"/>
    <w:rsid w:val="00C1725A"/>
    <w:rsid w:val="00C202F1"/>
    <w:rsid w:val="00C25E82"/>
    <w:rsid w:val="00C261D3"/>
    <w:rsid w:val="00C27391"/>
    <w:rsid w:val="00C303DA"/>
    <w:rsid w:val="00C309D0"/>
    <w:rsid w:val="00C3100B"/>
    <w:rsid w:val="00C317A2"/>
    <w:rsid w:val="00C3287C"/>
    <w:rsid w:val="00C32E61"/>
    <w:rsid w:val="00C41240"/>
    <w:rsid w:val="00C436AE"/>
    <w:rsid w:val="00C442DF"/>
    <w:rsid w:val="00C452A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85182"/>
    <w:rsid w:val="00C92E99"/>
    <w:rsid w:val="00C937F7"/>
    <w:rsid w:val="00CA0990"/>
    <w:rsid w:val="00CA0DA7"/>
    <w:rsid w:val="00CA1E4A"/>
    <w:rsid w:val="00CA2080"/>
    <w:rsid w:val="00CA24F4"/>
    <w:rsid w:val="00CA46B2"/>
    <w:rsid w:val="00CA539F"/>
    <w:rsid w:val="00CB6E01"/>
    <w:rsid w:val="00CC04A9"/>
    <w:rsid w:val="00CD1C73"/>
    <w:rsid w:val="00CD2981"/>
    <w:rsid w:val="00CD5CE2"/>
    <w:rsid w:val="00CE05B4"/>
    <w:rsid w:val="00CE0B8B"/>
    <w:rsid w:val="00CE0EEF"/>
    <w:rsid w:val="00CE56F3"/>
    <w:rsid w:val="00CE5B83"/>
    <w:rsid w:val="00CF0974"/>
    <w:rsid w:val="00CF4056"/>
    <w:rsid w:val="00CF7FF7"/>
    <w:rsid w:val="00D0071B"/>
    <w:rsid w:val="00D02EBE"/>
    <w:rsid w:val="00D02F3F"/>
    <w:rsid w:val="00D05453"/>
    <w:rsid w:val="00D06BD2"/>
    <w:rsid w:val="00D10A21"/>
    <w:rsid w:val="00D1261F"/>
    <w:rsid w:val="00D137D6"/>
    <w:rsid w:val="00D21E72"/>
    <w:rsid w:val="00D22F54"/>
    <w:rsid w:val="00D237EC"/>
    <w:rsid w:val="00D24E91"/>
    <w:rsid w:val="00D318F9"/>
    <w:rsid w:val="00D32A32"/>
    <w:rsid w:val="00D3363F"/>
    <w:rsid w:val="00D34430"/>
    <w:rsid w:val="00D36236"/>
    <w:rsid w:val="00D50A5C"/>
    <w:rsid w:val="00D542FD"/>
    <w:rsid w:val="00D55399"/>
    <w:rsid w:val="00D5640E"/>
    <w:rsid w:val="00D60A31"/>
    <w:rsid w:val="00D70707"/>
    <w:rsid w:val="00D72F2E"/>
    <w:rsid w:val="00D7492B"/>
    <w:rsid w:val="00D76DE3"/>
    <w:rsid w:val="00D77A74"/>
    <w:rsid w:val="00D8518E"/>
    <w:rsid w:val="00D871C8"/>
    <w:rsid w:val="00D87C14"/>
    <w:rsid w:val="00D91524"/>
    <w:rsid w:val="00D97328"/>
    <w:rsid w:val="00DA1F36"/>
    <w:rsid w:val="00DA6BBA"/>
    <w:rsid w:val="00DA73A1"/>
    <w:rsid w:val="00DA7A77"/>
    <w:rsid w:val="00DB5512"/>
    <w:rsid w:val="00DB627A"/>
    <w:rsid w:val="00DB7125"/>
    <w:rsid w:val="00DC144C"/>
    <w:rsid w:val="00DC41F8"/>
    <w:rsid w:val="00DC4BC3"/>
    <w:rsid w:val="00DD08D5"/>
    <w:rsid w:val="00DD3E47"/>
    <w:rsid w:val="00DD548B"/>
    <w:rsid w:val="00DD5B70"/>
    <w:rsid w:val="00DD723C"/>
    <w:rsid w:val="00DE0DD2"/>
    <w:rsid w:val="00DE58E8"/>
    <w:rsid w:val="00DE60FA"/>
    <w:rsid w:val="00DE6C19"/>
    <w:rsid w:val="00DF2025"/>
    <w:rsid w:val="00DF22C0"/>
    <w:rsid w:val="00DF2929"/>
    <w:rsid w:val="00DF4718"/>
    <w:rsid w:val="00DF5A41"/>
    <w:rsid w:val="00DF6740"/>
    <w:rsid w:val="00E00BA1"/>
    <w:rsid w:val="00E02A64"/>
    <w:rsid w:val="00E031F7"/>
    <w:rsid w:val="00E03FCC"/>
    <w:rsid w:val="00E06073"/>
    <w:rsid w:val="00E1027D"/>
    <w:rsid w:val="00E10BAA"/>
    <w:rsid w:val="00E14D2C"/>
    <w:rsid w:val="00E14F82"/>
    <w:rsid w:val="00E20903"/>
    <w:rsid w:val="00E21095"/>
    <w:rsid w:val="00E24166"/>
    <w:rsid w:val="00E24A29"/>
    <w:rsid w:val="00E3222F"/>
    <w:rsid w:val="00E32521"/>
    <w:rsid w:val="00E37FF5"/>
    <w:rsid w:val="00E438E7"/>
    <w:rsid w:val="00E4558D"/>
    <w:rsid w:val="00E46160"/>
    <w:rsid w:val="00E4669D"/>
    <w:rsid w:val="00E4774C"/>
    <w:rsid w:val="00E477C7"/>
    <w:rsid w:val="00E47EF9"/>
    <w:rsid w:val="00E53257"/>
    <w:rsid w:val="00E539D8"/>
    <w:rsid w:val="00E54BFD"/>
    <w:rsid w:val="00E54F7F"/>
    <w:rsid w:val="00E55948"/>
    <w:rsid w:val="00E570A6"/>
    <w:rsid w:val="00E60E4F"/>
    <w:rsid w:val="00E61444"/>
    <w:rsid w:val="00E620F7"/>
    <w:rsid w:val="00E6354F"/>
    <w:rsid w:val="00E726D7"/>
    <w:rsid w:val="00E74232"/>
    <w:rsid w:val="00E779C9"/>
    <w:rsid w:val="00E83551"/>
    <w:rsid w:val="00E83865"/>
    <w:rsid w:val="00E843B6"/>
    <w:rsid w:val="00E85538"/>
    <w:rsid w:val="00E8599D"/>
    <w:rsid w:val="00E943E2"/>
    <w:rsid w:val="00E95C45"/>
    <w:rsid w:val="00EA4F59"/>
    <w:rsid w:val="00EA5336"/>
    <w:rsid w:val="00EB03CD"/>
    <w:rsid w:val="00EB050D"/>
    <w:rsid w:val="00EB12A2"/>
    <w:rsid w:val="00EB2C6A"/>
    <w:rsid w:val="00EB3FA5"/>
    <w:rsid w:val="00EB4BFB"/>
    <w:rsid w:val="00EB605A"/>
    <w:rsid w:val="00EC2505"/>
    <w:rsid w:val="00EC6752"/>
    <w:rsid w:val="00EC6BF6"/>
    <w:rsid w:val="00EC74C7"/>
    <w:rsid w:val="00ED4BA2"/>
    <w:rsid w:val="00EE0219"/>
    <w:rsid w:val="00EE5544"/>
    <w:rsid w:val="00EE6DC0"/>
    <w:rsid w:val="00EF18D8"/>
    <w:rsid w:val="00EF22EF"/>
    <w:rsid w:val="00EF35EB"/>
    <w:rsid w:val="00F006B4"/>
    <w:rsid w:val="00F036AF"/>
    <w:rsid w:val="00F105FD"/>
    <w:rsid w:val="00F10775"/>
    <w:rsid w:val="00F1254E"/>
    <w:rsid w:val="00F216AE"/>
    <w:rsid w:val="00F2250C"/>
    <w:rsid w:val="00F22CBD"/>
    <w:rsid w:val="00F246BC"/>
    <w:rsid w:val="00F26E15"/>
    <w:rsid w:val="00F35CE0"/>
    <w:rsid w:val="00F3630F"/>
    <w:rsid w:val="00F453AB"/>
    <w:rsid w:val="00F5794A"/>
    <w:rsid w:val="00F60477"/>
    <w:rsid w:val="00F60A91"/>
    <w:rsid w:val="00F618D6"/>
    <w:rsid w:val="00F63652"/>
    <w:rsid w:val="00F745EE"/>
    <w:rsid w:val="00F74818"/>
    <w:rsid w:val="00F74DFD"/>
    <w:rsid w:val="00F75F80"/>
    <w:rsid w:val="00F806B2"/>
    <w:rsid w:val="00F81BDB"/>
    <w:rsid w:val="00F81EE6"/>
    <w:rsid w:val="00F873EF"/>
    <w:rsid w:val="00F92BE3"/>
    <w:rsid w:val="00FA25D6"/>
    <w:rsid w:val="00FA671B"/>
    <w:rsid w:val="00FB0DC7"/>
    <w:rsid w:val="00FB398D"/>
    <w:rsid w:val="00FB495A"/>
    <w:rsid w:val="00FC096C"/>
    <w:rsid w:val="00FC0FCB"/>
    <w:rsid w:val="00FC694A"/>
    <w:rsid w:val="00FD1780"/>
    <w:rsid w:val="00FD5726"/>
    <w:rsid w:val="00FE1D03"/>
    <w:rsid w:val="00FE2390"/>
    <w:rsid w:val="00FE2826"/>
    <w:rsid w:val="00FE3DAB"/>
    <w:rsid w:val="00FE454A"/>
    <w:rsid w:val="00FE4C19"/>
    <w:rsid w:val="00FE7CB6"/>
    <w:rsid w:val="00FF084C"/>
    <w:rsid w:val="00FF4671"/>
    <w:rsid w:val="00FF735C"/>
    <w:rsid w:val="00FF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26"/>
  <c:chart>
    <c:autoTitleDeleted val="1"/>
    <c:plotArea>
      <c:layout>
        <c:manualLayout>
          <c:layoutTarget val="inner"/>
          <c:xMode val="edge"/>
          <c:yMode val="edge"/>
          <c:x val="0.34573221624066108"/>
          <c:y val="0.20045148632284532"/>
          <c:w val="0.31476755911074761"/>
          <c:h val="0.64708314079512241"/>
        </c:manualLayout>
      </c:layout>
      <c:pieChart>
        <c:varyColors val="1"/>
        <c:ser>
          <c:idx val="1"/>
          <c:order val="0"/>
          <c:explosion val="13"/>
          <c:dPt>
            <c:idx val="2"/>
            <c:explosion val="10"/>
          </c:dPt>
          <c:dLbls>
            <c:dLbl>
              <c:idx val="0"/>
              <c:layout>
                <c:manualLayout>
                  <c:x val="5.6918874088080825E-3"/>
                  <c:y val="0.16477735728995668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0.17187029746281721"/>
                  <c:y val="0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0.11553637175561721"/>
                  <c:y val="-1.038358632710611E-3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0.2770039490923793"/>
                  <c:y val="4.6496091033493475E-2"/>
                </c:manualLayout>
              </c:layout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-0.1373455271216098"/>
                  <c:y val="-0.12813898075089791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8.9030925691101548E-2"/>
                  <c:y val="-3.3034832985620814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0.1776597959553777"/>
                  <c:y val="0.31702142395669963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0.22437862467683867"/>
                  <c:y val="0.11074096507167429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Sheet1!$B$1:$I$1</c:f>
              <c:strCache>
                <c:ptCount val="8"/>
                <c:pt idx="0">
                  <c:v>   
الخدمات Services   </c:v>
                </c:pt>
                <c:pt idx="1">
                  <c:v>الادارة العامة والدفاع
 Public administration and defence </c:v>
                </c:pt>
                <c:pt idx="2">
                  <c:v>تجارة الجملة والتجزئة
Wholesale and Retail Trade </c:v>
                </c:pt>
                <c:pt idx="3">
                  <c:v>  الصناعة التحويلية والمياه والكهرباء
Mining manufacturing,  Water and Electricity  </c:v>
                </c:pt>
                <c:pt idx="4">
                  <c:v>الإنشاءات
Construction  </c:v>
                </c:pt>
                <c:pt idx="5">
                  <c:v> النقل والتخزين
Transportation and Storage </c:v>
                </c:pt>
                <c:pt idx="6">
                  <c:v>المعلومات والاتصالات Information and communication</c:v>
                </c:pt>
                <c:pt idx="7">
                  <c:v>الزراعة وصيد الأسماك
Agriculture and Fishing</c:v>
                </c:pt>
              </c:strCache>
            </c:strRef>
          </c:cat>
          <c:val>
            <c:numRef>
              <c:f>Sheet1!$B$2:$I$2</c:f>
              <c:numCache>
                <c:formatCode>0.0%</c:formatCode>
                <c:ptCount val="8"/>
                <c:pt idx="0">
                  <c:v>0.51800000000000002</c:v>
                </c:pt>
                <c:pt idx="1">
                  <c:v>1.0000000000000041E-3</c:v>
                </c:pt>
                <c:pt idx="2">
                  <c:v>0.26800000000000002</c:v>
                </c:pt>
                <c:pt idx="3">
                  <c:v>0.18000000000000024</c:v>
                </c:pt>
                <c:pt idx="4">
                  <c:v>2.7000000000000249E-2</c:v>
                </c:pt>
                <c:pt idx="5">
                  <c:v>3.0000000000000256E-3</c:v>
                </c:pt>
                <c:pt idx="6">
                  <c:v>1.0000000000000041E-3</c:v>
                </c:pt>
                <c:pt idx="7">
                  <c:v>2.0000000000000052E-3</c:v>
                </c:pt>
              </c:numCache>
            </c:numRef>
          </c:val>
        </c:ser>
        <c:dLbls>
          <c:showVal val="1"/>
        </c:dLbls>
        <c:firstSliceAng val="33"/>
      </c:pie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24991-D4E0-4431-8166-26D2589A0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yousef</cp:lastModifiedBy>
  <cp:revision>30</cp:revision>
  <cp:lastPrinted>2018-05-30T13:46:00Z</cp:lastPrinted>
  <dcterms:created xsi:type="dcterms:W3CDTF">2018-04-09T09:52:00Z</dcterms:created>
  <dcterms:modified xsi:type="dcterms:W3CDTF">2019-06-12T05:59:00Z</dcterms:modified>
</cp:coreProperties>
</file>